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58065F0B" w:rsidR="00D47B8C" w:rsidRDefault="00F3213B" w:rsidP="00D47B8C">
      <w:pPr>
        <w:jc w:val="center"/>
        <w:rPr>
          <w:smallCaps/>
          <w:color w:val="BF8F00" w:themeColor="accent4" w:themeShade="BF"/>
          <w:sz w:val="40"/>
        </w:rPr>
      </w:pPr>
      <w:r w:rsidRPr="00F3213B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5AF3B878" wp14:editId="2CB25E3E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19370A" w:rsidRDefault="002D2806" w:rsidP="0019370A">
      <w:pPr>
        <w:jc w:val="center"/>
        <w:rPr>
          <w:smallCaps/>
          <w:sz w:val="36"/>
          <w:szCs w:val="36"/>
        </w:rPr>
      </w:pPr>
      <w:r w:rsidRPr="0019370A">
        <w:rPr>
          <w:smallCaps/>
          <w:sz w:val="36"/>
          <w:szCs w:val="36"/>
        </w:rPr>
        <w:t>Índice de Transparencia y Disponibilidad de la Información Fiscal de las Entidades Federativas</w:t>
      </w:r>
    </w:p>
    <w:p w14:paraId="7C158234" w14:textId="77777777" w:rsidR="002D2806" w:rsidRPr="0019370A" w:rsidRDefault="002D2806" w:rsidP="0019370A">
      <w:pPr>
        <w:jc w:val="center"/>
        <w:rPr>
          <w:sz w:val="36"/>
          <w:szCs w:val="36"/>
        </w:rPr>
      </w:pPr>
    </w:p>
    <w:p w14:paraId="72758B04" w14:textId="77777777" w:rsidR="0019370A" w:rsidRPr="0019370A" w:rsidRDefault="0019370A" w:rsidP="0019370A">
      <w:pPr>
        <w:pStyle w:val="Default"/>
        <w:jc w:val="center"/>
        <w:rPr>
          <w:sz w:val="36"/>
          <w:szCs w:val="36"/>
        </w:rPr>
      </w:pPr>
    </w:p>
    <w:p w14:paraId="217A1DD4" w14:textId="7DE42BB0" w:rsidR="00F36393" w:rsidRDefault="00913184" w:rsidP="00913184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  <w:r w:rsidRPr="00913184">
        <w:rPr>
          <w:rFonts w:cstheme="minorBidi"/>
          <w:b/>
          <w:bCs/>
          <w:color w:val="auto"/>
          <w:sz w:val="36"/>
          <w:szCs w:val="36"/>
        </w:rPr>
        <w:t>Concesiones y licencias para la prestación, aprovechamiento y/o Explotación de los bienes y servicios públicos</w:t>
      </w:r>
      <w:r>
        <w:rPr>
          <w:rFonts w:cstheme="minorBidi"/>
          <w:b/>
          <w:bCs/>
          <w:color w:val="auto"/>
          <w:sz w:val="36"/>
          <w:szCs w:val="36"/>
        </w:rPr>
        <w:t xml:space="preserve"> 202</w:t>
      </w:r>
      <w:r w:rsidR="007E621A">
        <w:rPr>
          <w:rFonts w:cstheme="minorBidi"/>
          <w:b/>
          <w:bCs/>
          <w:color w:val="auto"/>
          <w:sz w:val="36"/>
          <w:szCs w:val="36"/>
        </w:rPr>
        <w:t>4</w:t>
      </w:r>
      <w:bookmarkStart w:id="0" w:name="_GoBack"/>
      <w:bookmarkEnd w:id="0"/>
    </w:p>
    <w:p w14:paraId="67092239" w14:textId="77777777" w:rsidR="00913184" w:rsidRDefault="00913184" w:rsidP="00913184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</w:p>
    <w:p w14:paraId="6472D5C6" w14:textId="77777777" w:rsidR="00913184" w:rsidRPr="0019370A" w:rsidRDefault="00913184" w:rsidP="00913184">
      <w:pPr>
        <w:pStyle w:val="Default"/>
        <w:jc w:val="center"/>
        <w:rPr>
          <w:b/>
          <w:sz w:val="36"/>
          <w:szCs w:val="36"/>
        </w:rPr>
      </w:pPr>
    </w:p>
    <w:p w14:paraId="5E9EF7B6" w14:textId="77777777" w:rsidR="00F3213B" w:rsidRPr="00F3213B" w:rsidRDefault="00F3213B" w:rsidP="00F3213B">
      <w:pPr>
        <w:jc w:val="center"/>
        <w:rPr>
          <w:sz w:val="36"/>
          <w:szCs w:val="36"/>
        </w:rPr>
      </w:pPr>
    </w:p>
    <w:p w14:paraId="1391F33C" w14:textId="6C6620BE" w:rsidR="00F3213B" w:rsidRDefault="007E621A" w:rsidP="00F3213B">
      <w:pPr>
        <w:jc w:val="center"/>
        <w:rPr>
          <w:sz w:val="36"/>
          <w:szCs w:val="36"/>
        </w:rPr>
      </w:pPr>
      <w:hyperlink r:id="rId5" w:history="1">
        <w:r w:rsidR="00F3213B" w:rsidRPr="00F3213B">
          <w:rPr>
            <w:rStyle w:val="Hipervnculo"/>
            <w:sz w:val="36"/>
            <w:szCs w:val="36"/>
          </w:rPr>
          <w:t>http://laip.michoacan.gob.mx/transfiscal/transparenciaFiscal.jsp</w:t>
        </w:r>
      </w:hyperlink>
    </w:p>
    <w:p w14:paraId="2502FD0E" w14:textId="77777777" w:rsidR="00F3213B" w:rsidRDefault="00F3213B" w:rsidP="00F3213B">
      <w:pPr>
        <w:jc w:val="center"/>
        <w:rPr>
          <w:sz w:val="36"/>
          <w:szCs w:val="36"/>
        </w:rPr>
      </w:pPr>
    </w:p>
    <w:p w14:paraId="7EB2C871" w14:textId="77777777" w:rsidR="00F3213B" w:rsidRDefault="00F3213B" w:rsidP="00F3213B">
      <w:pPr>
        <w:jc w:val="center"/>
        <w:rPr>
          <w:sz w:val="36"/>
          <w:szCs w:val="36"/>
        </w:rPr>
      </w:pPr>
    </w:p>
    <w:p w14:paraId="2BC08665" w14:textId="77777777" w:rsidR="00F3213B" w:rsidRPr="00F3213B" w:rsidRDefault="00F3213B" w:rsidP="00F3213B">
      <w:pPr>
        <w:jc w:val="center"/>
        <w:rPr>
          <w:sz w:val="36"/>
          <w:szCs w:val="36"/>
        </w:rPr>
      </w:pPr>
    </w:p>
    <w:p w14:paraId="26295EFC" w14:textId="77777777" w:rsidR="00F36393" w:rsidRDefault="00F36393" w:rsidP="0019370A">
      <w:pPr>
        <w:jc w:val="center"/>
        <w:rPr>
          <w:sz w:val="36"/>
          <w:szCs w:val="36"/>
        </w:rPr>
      </w:pPr>
    </w:p>
    <w:p w14:paraId="612D10C6" w14:textId="77777777" w:rsidR="00F3213B" w:rsidRDefault="00F3213B" w:rsidP="0019370A">
      <w:pPr>
        <w:jc w:val="center"/>
        <w:rPr>
          <w:sz w:val="36"/>
          <w:szCs w:val="36"/>
        </w:rPr>
      </w:pPr>
    </w:p>
    <w:p w14:paraId="18E95CD1" w14:textId="77777777" w:rsidR="00F3213B" w:rsidRPr="0019370A" w:rsidRDefault="00F3213B" w:rsidP="0019370A">
      <w:pPr>
        <w:jc w:val="center"/>
        <w:rPr>
          <w:sz w:val="36"/>
          <w:szCs w:val="36"/>
        </w:rPr>
      </w:pPr>
    </w:p>
    <w:p w14:paraId="363C699B" w14:textId="77777777" w:rsidR="0049628A" w:rsidRPr="0019370A" w:rsidRDefault="0049628A" w:rsidP="0019370A">
      <w:pPr>
        <w:jc w:val="center"/>
        <w:rPr>
          <w:rStyle w:val="Hipervnculo"/>
          <w:sz w:val="36"/>
          <w:szCs w:val="36"/>
        </w:rPr>
      </w:pPr>
    </w:p>
    <w:p w14:paraId="46AC23A5" w14:textId="77777777" w:rsidR="0049628A" w:rsidRPr="0019370A" w:rsidRDefault="0049628A" w:rsidP="0019370A">
      <w:pPr>
        <w:jc w:val="center"/>
        <w:rPr>
          <w:rStyle w:val="Hipervnculo"/>
          <w:sz w:val="36"/>
          <w:szCs w:val="36"/>
        </w:rPr>
      </w:pPr>
    </w:p>
    <w:sectPr w:rsidR="0049628A" w:rsidRPr="0019370A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PHN H+ Arial MT">
    <w:altName w:val="EEPHN H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35528"/>
    <w:rsid w:val="0019370A"/>
    <w:rsid w:val="001948A4"/>
    <w:rsid w:val="002D2806"/>
    <w:rsid w:val="00306FB0"/>
    <w:rsid w:val="00414270"/>
    <w:rsid w:val="0049628A"/>
    <w:rsid w:val="0063246F"/>
    <w:rsid w:val="0074709C"/>
    <w:rsid w:val="007E621A"/>
    <w:rsid w:val="008805EA"/>
    <w:rsid w:val="008A3DA2"/>
    <w:rsid w:val="00913184"/>
    <w:rsid w:val="009C50FE"/>
    <w:rsid w:val="009D238D"/>
    <w:rsid w:val="00C33312"/>
    <w:rsid w:val="00CF3482"/>
    <w:rsid w:val="00D47B8C"/>
    <w:rsid w:val="00E108A7"/>
    <w:rsid w:val="00F3213B"/>
    <w:rsid w:val="00F36393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69322937-30EF-45F8-BCBC-9F4EDD23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customStyle="1" w:styleId="Default">
    <w:name w:val="Default"/>
    <w:rsid w:val="0019370A"/>
    <w:pPr>
      <w:autoSpaceDE w:val="0"/>
      <w:autoSpaceDN w:val="0"/>
      <w:adjustRightInd w:val="0"/>
    </w:pPr>
    <w:rPr>
      <w:rFonts w:ascii="EEPHN H+ Arial MT" w:hAnsi="EEPHN H+ Arial MT" w:cs="EEPHN H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ip.michoacan.gob.mx/transfiscal/transparenciaFiscal.j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2024-07-30T09:24:00Z</dcterms:created>
  <dcterms:modified xsi:type="dcterms:W3CDTF">2024-07-30T09:24:00Z</dcterms:modified>
</cp:coreProperties>
</file>